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Electronic control system of light-emitting diodes (LEDs), which is basically the light signalization to rail transport, includes at least one (SL1 to the SLk) LED diode bridge with auxiliary circuits. The system variable or constant voltage input is connected to the input voltage and current measurement circuit (MOUI), which output is connected to a multiplying converter unit (ZM) containing a pulse generator (GI) and switch (SP) and the input voltage and current measuring circuit (MOUI) measurement outputs are individually connected to the first and second control unit (CPUA, CPUB), which are connected together, independent of each other, and are individually connected to the switch (SP) excitation signal for safe crossing of the first and second blocks (BSA , BSB). The excitation signal for safe crossing blocks (BSA, BSB) is consistent with one another to connect between an output of pulse generator (GI) and a switch (PS). The output voltage measuring circuit (MOUC) is connected to  an output of the inverter unit (ZM) and also at least one LED diode bridge (between SL1 and SL k) to the auxiliary circuits. The output voltage measuring circuit (MOUC) outputs of the converter (ZM) are individually connected to the first and second control units (CPUA, CPUB). Each LED diode bridge (between SL1 and SL k) comprises the LEDs in series connected LEDs with a power supply (PZ) and a power measurement circuit (MOI), and there are also LEDs power source (PZ) and the electric current measuring circuit (MOI) is fully assembled combinations of voltage measuring circuit (MOU). The current-measuring circuit (MOI) outputs  and the outputs of  voltage measuring circuit (MOU) to output LEDs power source (PZ) and a power measurement circuit (MOI) in series connected combination is separately connected to the first and second control units (CPUA, CPUB).</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