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aim of this invention is creating a chair for children work, rest, training and rehabilitation in the sitting position. The chair is suitable for people suffering from cerebral paralysis, paraplegia, paraparesis, tetraplegia, tetraparesis, as well as after violation of the spinal – in the area of the neck, chest and waistline. The basis of this chair is made of a double frame construction and  worm shaft adjustment mechanism, which ensure smooth and precise turn of the chair position/change from sitting/working position to half (more or less) lying rest position or vice versa. This double frame construction and worm shaft adjustment mechanism ensure construction stability, safety, even (smooth) change of positions, precision, efficiency and long service time. The double frame construction consists of the external and internal frames, which, when using the mentioned worm shaft adjustment mechanisms, can be moved relatively to each other. In the construction there are no spring-based  or mechanical retainers, reducing the efficiency of the construction. All/most of the parts of the construction are made of wood and create a pleasant and calming effect for a child with locomotor disability.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