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laser technology and provides for the direct formation methods of periodic structures in thin films, and can be used to produce periodic structures (arrays) for spectral, measurement and other optical devices, as well as shielding. This invention seeks to form periodic structures directly without using intermediate films (photoresist) and without using additional operations (placing photoresist, developing, chemical etching), and to control the formation of periodic structures with different desings (patterns, images). Three or four, or six interfering laser beams get directed into the thin material film, in such a way that by interfering they would form a periodic laser radiation intensity distribution. At the high intensity zones of the Interference  image, the film material gets ablated, while the remaining film material forms the periodic structure, which corresponds to the layout of low-intensity interference image. The image of the formed periodic structures (pattern, image) is changed, by modifying the overal level of intensity of the interfering laser beams directed into the said film, by satisfying the condition, that the said total intensity at the maxima of the formed intensity distribution would exceed the ablation threshold of the said film.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