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formation mixture from flammable materials (gas) and air mixture and for burning it. The burner comprises a frame composed of the outer (1) and the inner cylinder (2), a cavity between mentioned cylinders forms the air supply channel (3), which is filed with the air from the bottom or through hole-board (4) the outer side of the cylinder, and a channel (5), consisting of three parts: the lower cylinder (6) of combustible gases entering from a combustion chamber to combustible mixture formation zone, the middle cone shaped (7) with holes (8 ) for flammable gas outbursts in a flammable mixture formation zone and mixing with air, and for burning flammable mixture, and the upper cylindrical portion (9) for limiting flame decomposition and for straight directing toward  the heat exchanger. Holes (8) have a diameter of not greater than 2 mm. Wall of flammable mixture formation and combustion channel (5) cone shaped part (7) with a vertical longitudinal channel (5) axis forms an angle greater than 45 °. Cross-sectional area of a cylindrical section (6) can be reduced by inserting into the channel (5) a metal ring (10) or by resting to it the lower cylindrical part  (6) of channel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