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durų bei langų furnitūrai, konkrečiai - svirtinėms pasukamoms durų bei langų rankenoms su vidine armatūra ir išorine medžio apdaila. Durų rankena susideda iš medžio masyvo apdailos (2), susidedančios iš statmenos (3) ir horizontalios (4) dalių ir į ją įmontuotos armatūros (1). Horizontalioje rankenos dalyje (4) padarytas pjūvis, kuris padalina rankeną į pagrindą (5) ir dangtelį (6). Po armatūros (1) montavimo pagrindas (5) ir dangtelis (6) sutapdinti ir suklijuoti. Išradime pateikti keli rankenos medžio masyvo apdailos (2) dalinimo į pagrindą (5) ir dangtelį (6) variantai,  kai dalinimo pjūvis yra tiesialinijinis arba kreivalinijinis, vertikalus arba pasviręs, sutampa su armatūros (1) standumo elemento (8) ašine linija arba yra pasislinkęs nuo ašinės linijos į vieną ar kitą pusę.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