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Saugumo didinimo būdas geležinkeliuose, traukiniams važiuojant tarpstotyje, taikomas traukinių važiavimo stebėjimo sistemose su traukinių eismo nenutrūkstamo automatinio valdymo kodo valdomu siuntimu  į tokią bėgių grandinę, kurioje numatoma, kad yra traukinys, kai viena iš sąlygų, kad traukiniui būtų leista važiuoti yra ta, kad kito traukinio nėra tame tarp stočių esančiame kelyje (tarpstotyje) arba jo dalyje, blokruože, o jeigu blokruožas yra padalintas į geležinkelio ruožus, tai - visų geležinkelio ruožų laisvumas ir kai viena iš traukinių eismo nenutrūkstamo automatinio valdymo kodo išsiuntimo sąlygų yra traukinio registravimas konkrečiame geležinkelio ruože. Traukinių eismo nenutrūkstamo automatinio valdymo kodas išsiunčiamas tik į geležinkelio ruožą, kuriame yra traukinys, paženklintas kaip traukinio priekinė dalis, ir tuo pačiu metu traukinio priekinės dalies įrašo poslinkį sąlygoja to traukinio priekinės dalies išlaikymas prieš tai buvusiame geležinkelio ruože nustatytos trukmės laikotarpį. Traukinio buvimo geležinkelio ruože įrašo pašalinimą taip pat sąlygoja tai, kad nėra traukinio buvimo nustatytos trukmės laikotarpį prieš tai buvusiame geležinkelio ruože įrašo. Jeigu tarpstotyje yra bent viena pervaža su pervažos šviesos signalizacijos įrenginiu, tai įspėjamojo signalo davimo baigimą pervažoje, tai yra nereagavimą į tai, kad geležinkelio ruožus yra užėmęs traukinys,    tuo atveju, kai traukinys, pravažiavęs per pervažą, nuo jos tolsta, taip pat sąlygoja traukinio priekinės dalies buvimo geležinkelio ruožuose, kuriuos tas traukinys užima, įrašas.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