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equipment. Invention aims - to extend the functional possibilities of the boiler, to improve the operational conditions to ensure intense flammable mixture formation and efficient combustion and even heat distribution. The boiler consists of a housing (1), inside equipped with the fuel the shaft (2) with fuel loading doors (3) and doors (4) with a valve. In between fuel shaft (2) and the combustion chamber (5) there are settled movable grate (6), and between fuel shaft (2) and the combustion chamber (13) there is mounted burner (14) with an inner oval channel (15). Under the registers (8), (9), (10), above the return water spreading area (11) the combustion chamber (13) is built in.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