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Šviesos ir garso terapijos prietaisas turi korpusą (1), elektros maitinimo šaltinį (2), valdymo bloką (3), moduliatorių (4), įrašyto garso signalo laikmeną (5), galios elementą (6) ir šviesos spinduliuotės įtaisą (7). Korpusas (1) turi ausinių (10) prijungimo išvadus (9), lizdą įkrovos įtaisui (11) prie elektros maitinimo šaltinio (2) prijungti, valdymo mygtukus Start ir Stop ir šviesos spinduliuoklio (14) optinio lęšio (8) reflektorių. Garso signalo laikmena (5) yra perprogramuojama mikroschema arba keičiama atminties kortelė. Šviesos ir garso terapijos prietaiso panaudojimo būdas apima garso signalo, kurį sudaro lingvistinis signalas Žemės elektromagnetinio lauko virpesių vidutinio paros rezonansinio dažnio fone, įrašymą, šviesos spinduliuotės moduliavimą minėtu garso signalu ir šviesos  spinduliuotės bei garso signalo sinchronizavimą. Lingvistinį garso signalą sudaro afirmacijos, maldos, mantros ir kita garso informacija, teigiamai įtakojanti į paciento psichoemocinę būseną.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