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analizės būdams, kuriais nustatomas radionuklido, skleidžiančio gama spinduliuotę, savitąjį aktyvumą medienoje, nenukertant medžio. Savitasis 137Cs aktyvumas metinėje rievėje nustatomas pagal šio radionuklido pasiskirstymą dirvožemyje po medžio laja. 137Cs pasiskirstymui dirvožemyje po medžio laja nustatyti surenkami dirvožemio bandiniai 1 m atstumu nuo medžio, išdžiovinami iki pastovios masės 105 oC temperatūroje, paruošiami tyrimui, atliekama gama spektrometrinė analizė. Žinant cheminių analogų konkurencingumo, 40K santykinio pasiskirstymo koeficientus bei gama spektrometrijos tyrimo duomenis, nustatomas savitasis aktyvumas paskutinėje suformuotoje medžio rievėje – santykinis skirtumas, išreikštas procentais, tarp būdo ir natūrinio eksperimento rezultatų yra iki 16,7  %. Vertinant 137Cs savitojo aktyvumo pasiskirstymą metinėse rievėse gaunamas vidutinis santykinis skirtumas, išreikštas procentais, tarp būdo ir natūrinio eksperimento rezultatų, yra 27,0 %.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