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construction industry, in particular, ceramic masonry (clinker bricks, floor blocks). The ceramics claimed is characterized by low water absorbtion and high frost-resistance and can be exploated at a harsh environment conditionswhen masonry or its elements due to climaticconditions are subjected to long lasting effects of water absorbtion and fluctuations of temperature. The invention claimed aims to increase the compressive strenght and frost-resistance of ceramics made of fusible clay. The composition of formation mixture is as follows: fusible illitic clay - (70-90) %, thining additive -melt of mineral wool proccessing waste -  (10-30) %. Semi-manufactures made of formation mixture are subjected to burning at (1060 ±5) oC. Ceramic masonry elements obtained are characterized with low water absobtion, high frost -resistance and durability.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