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chemijos pramonės gaminių, skirtų namų apyvokos, interjero interjero dekoravimo aksesuarų, konkrečiai vaškinių, parafininių, stearininių dekoratyvinių žvakių gamybos būdams ir gali būti panaudotas žvakių gamyboje, sukuriant aukšto meninio lygio, estetiniu požiūriu visiškai naują, netikėtą gaminio dizaino vaizdą. Nurodytas tikslas pasiekiamas tuo, kad suformuotas monolitinis vaškinės medžiagos - vaško, parafino, stearino, titano dioksido ar kitų medžiagų ir jų mišinių, žvakės bazinis kūnas, į kurį įstatyta dagtis, yra apauginamas tos pačios ar kitos spalvos vaškinės medžiagos norimo storio ir skaičiaus sluoksniais, kurie yra tam tikra tvarka įpjaunami, susukami ar kitaip suformuojami, suteikiant žvakei norimą estetinę išvaizdą.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