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yra priskiriamas medicininių prietaisų sričiai, konkrečiai endovaskuliarinei chirurgijai ir gali būti panaudojamas širdies kraujagyslių chirurgijai. Įrenginį vidiniam kraujagyslių valymui, kurį sudaro kateteris su ultragarso perdavimo mazgu, esančiu vidinėje kateterio dalyje, ir tiesiogiai prijungtu prie ultragarsinio generatoriaus, ultragarso perdavimo mazgo-bangolaidžio laisvasis galas yra sferinės galvutės formos, kuri iš kateterio gali išlysti ir joje gali būti kakliukas ar radialinis griovelis (kanalėlis) su pjovimo briauna, naujai įvestas mikrokontroleris su į atmintį iš anksto įrašoma bangolaidžio virpesių rezonansiniai dažniai tiesialinijinės formos bangolaidžio ir bangolaidžio su kreivalinijine forma pagal užsiduotą kreivumo kampą bei speciali generatoriaus valdymo programa, pagal kurią generatorius skenuoja dažnį užduotame diapazone tarp dviejų dažnių. Tokiu būdu iš generatoriaus per keitiklį bangolaidžio laisvame gale formuojami tiesialinijinės ir kreivalinijinės formų bangolaidžio rezonansinių dažnių virpesiai.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