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medical device field, particularly, endovascular surgery and could be used in cardiovascular surgery. The device for cleaning of inner blood vessel, which consists of the catheter with an ultrasound transfer unit in the inner part of the catheter, and directly connected to the ultrasonic generator. Free end of ultrasonic transmission waveguide unit is a spherical head form, which can stick out from the catheter and there may be neck or the radial Groove (tubules) with a cutting edge. There is newly introduced microcontroller within its memory set waveguide resonance frequencies rectilinear form vibrations of waveguide and the curvilinear shape waveguide in specific preset angle and special control program of generator by which the generator scans the frequency in  preset range between two frequencies. This way, from the generator through the converter in waveguide free end is formed rectilinear and curvilinear shaped waveguide resonant frequency oscillations.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