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for constructing a RCCV liner is provided which reduces cost for the construction of a RCCV liner and shortens the construction process by decreasing the number of man-hours, without impairing the curing function of a curing roof. The method for constructing a RCCV liner using a RCCV all-weather shield includes the steps of decreasing a radial size of a RCCV all-weather shield at an outer periphery of the RCCV all-weather shield, hoisting a RCCV liner using the RCCV all-weather shield by a carrier, and carrying the RCCV liner in an installation area of the RCCV liner using the RCCV all-weather shield by the carrier.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