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relates to air compressors, where is used periodically induced hydraulic shock force. The compressor has a water supply channel (1), compressed air generation device with a water inlet (15)  and output (16) openings with valves and compressed air output device connected to the air receiver (8). Air generating device has a cylindrical body (2), rotating in it hollow shaft (3), which contains minimum two bucket shape blades (4), shaft (3) rotation locking mechanism (9) and is connected to the air chambers of compressed air output device, which consists of space between the shoulder blades (4) and the elastic diaphragms (5), sandwiched between the shoulder blades (4), which are composed of radial plane (13), fixed on a hollow shaft (3), and a cylindrical surface (11), with an elongated hole, adherent to the inner surface of cylindrical body (2) where the cylindrical surface (11) is the water inlet (15) and output (16) opening valve. Compressed air output from the air chamber comprises if a hollow shaft (3) end, is equipped with air suction valve (18) and a transversal holes (6) shaft (3) wall that joins the air chambers to air receiver (8) through the shaft (3) channel (7).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