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the field of laser technology and more particularly concerns to the sum-frequency generation method, where laser pulses are combined by adding their optical frequencies in a  second-order nonlinear medium. In order to increase energy of generated sum-frequency pulses or to generate shorter sum-frequency pulses than initial light pulses, the initial light pulses are directed to the input side of the second-order nonlinear medium in pairs or one by one. First light pulse of a pair or first part of the single light pulse, passes through the nonlinear medium without taking part in a nonlinear interaction and then it is returned and directed to the input side of the same second-order nonlinear medium. Propagating for the second time though the second-order nonlinear medium first light pulse of a pair or first part of the single light pulse  overlaps with second light pulse of the pair or second part of the single light pulse, respectively, propagating through the second-order nonlinear medium for the first time, and satisfying the phase-matching conditions, the effective nonlinear interaction takes place between overlapping light pulses or parts of the single light pulse, respectively, propagating for the first and second time through the nonlinear medium, where they are combined to a sum-frequency light pulse.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