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device belongs to positive-displacement thermal machines integrated with oscillating electrical machines. The Stirling cycle device consists of two or more assemblies of wane-shaped free swinging  piston therma1 machines and oscillating rotary electrica1machines. An amplitude, phase and spectrum of oscillation of the pistons are controlled via the oscillating electrical machines by means of electronics. In each thermal machine, working chambers are formed between assemblies of pistons that swing in opposite directions, or between one assembly of pistons and fixed screens of the cylinders. The set of hot and cold working chambers are interconnected via internal or/and external heat exchangers and regenerators in the manner that multi-cylinder Stirling cycle device is formed. The oscillating electrical machines are controlled that the phase difference of oscillation is a quarter of the cycle, and form of oscillation is near to the isosceles triangle.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