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Šio išradimo tikslas – pateikti tokį sudėtinių trąšų gamybos būdą, kuris supaprastina procesą bei sumažina energetines sąnaudas bei oro taršą. Trąšų komponentų drėkinimui nenaudojamas vanduo ir/arba vandens garai, tokiu būdu eliminuojama džiovinimo stadija. Šis biriųjų sudėtinių trąšų gamybos būdas pasižymi tuo, kad kai birius komponentus sausai maišo maišytuve, po to granuliuoja, į granuliatorių papildomai tiekia kietinančią karbamido, sieros rūgšties, magnio ir amonio sulfato pulpą. Kietinanti pulpa gaunama trimis stadijomis, kai (a) karbamidą maišo su koncentruota sieros rūgštimi ir skiedžia vandeniu; (b) gautą pulpą maišo su magnio komponentu – periklazo lydymosi produktu, ir (c) gautą pulpą maišo su amonio sulfatu. Naudojant šį sudėtinių trąšų gamybos būdą yra gaunamos trąšos, turinčios didelę azoto koncentraciją.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