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airborne descent apparatus includes a main frame (1), a rope winding plate subassembly (2) and a piston speed-limiting subassembly (3). Rotating subassemblies (4A), (4B), which rotate synchronously, are provided at both sides of the rope winding plate (2). A crank shaft (3.1) is installed on the rotating parts (4A12), (4B12) of the rotating subassemblies (4A), (4B). The rotating subassemblies (4A), (4B) are driven to rotate synchronously while the rope winding plate (2) is rotating, so as to drive the crank shaft (3.1) to rotate. The piston speed-limiting subassembly (3) is driven to operate while the crank shaft (3.1) is rotating. The resistance is applied to the crank shaft (3.1) by the piston speed-limiting subassembly (3) so as to confine the rotation of the rope winding plate (2). The rotating speed of the rope winding plate (2) can be adjusted through regulating a piston speed regulation part (3.6).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