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overcome the potential hazard and inconvenience in using due to unreasonable stress structures of crank shafts and nondisclosure of rope rewinding techniques in currently used airborne descent apparatus adopting crank shafts and speed-limiting pistons, the present invention provides an airborne descent apparatus, characterized in that: synchronizing rotating subassemblies are installed on both sides of the rope winding plate, and the crank shaft is installed between the rotating parts of the said synchronizing rotating subassemblies so as to resolve the problem of non-uniform stress. The unidirectional rotating elements are arranged for revolving the problem of rope rewinding. When the rope drives the rope winding plate to rotate toward one direction under the action of gravity and drives the crank shaft to rotate, the crank shaft drives a piston speed-limiting subassembly to operate. The piston speed-limiting subassembly is free of operating and the crank shaft is free of  rotating when the rope winding plate rotates toward reverse direction.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