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ekonomiška ir mobili apšvietimo sistema, kuri, naudojant LED šviesos diodus arba veidrodžius, iš santykinai didelio aukščio apšviečia bet kokio reljefo didelį lauko plotą. Sistemos ekonomiškumas užtikrinamas LED šviesos diodų panaudojimu. Sistemos mobilumas vertikalia kryptimi užtikrinamas LED šviesos diodų šilumos panaudojimu tvirtinant juos prie šilumai laidaus paviršiaus, balionais ir / arba propeleriais. Sistemos mobilumas horizontalia kryptimi užtikrinamas propeleriais ir / arba apšvietimo sistemos palaikymui skirtomis virvėmis. Sistemos apšvietimo kampą bei fokusavimo intensyvumą užtikrina atitinkamai sukonstruota valdoma optinė sistema. Pačios sistemos pozicionavimas yra valdomas rankiniu būdu arba automatiškai. Tokio tipo sistemos puikiai apšviečia statybų aikšteles, renginius, stadionus, vandens plotus, miškus, upes, laukus, gyvenvietes ir pan., t.y. tas vietas, kur nėra ir trūksta stacionaraus apšvietimo. Taip pat tokios apšvietimo sistemos gali veikti kaip stebėjimo bei duomenų surinkimo sistemos arba kaip nedidelių krovinių (tame tarpe ir žmonių) gabenimo sistemos į sunkiai prieinamus taškus (pvz., kalnuose) arba gelbėjimo operacijų metu (nenaudojant malūnsparnių).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