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Batas apima viršų, vidpadį, lankstų kontakto elementą, smaigų rinkinį, tarpinę dalį ir pado dalį. Lankstus kontakto elementas apima daugybę prapjovų ir smaigų rinkinių smaigų, įterptų į prapjovas. Lankstaus kontakto elemento ir smaigų rinkinio sujungimas yra sujungtas su tarpine dalimi ir  vidpadis yra  sujungtas su sujungimo viršumi įšvirkščiamu formavimu. Viršus yra  sujungtas su tarpine dalimi   ir pado dalis yra sujungta su tarpine dalimi  įšvirkščiamu formavimu. Lankstus kontakto elementas ir smaigų rinkinys išsikiša iš pado dalies apačios.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