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Reguliuojamas batų rėmas apima viršutinę dalį, apatinę dalį ir reguliavimo įtaisą. Viršutinė dalis ir apatinė dalis yra pasukamai apie ašį sujungta viena su kita ir reguliavimo įtaisas yra įjungtas tarp viršutinės ir apatinės dalių, taip kad būtų pasiektas norimas kampinis atstumas tarp viršutinės ir apatinės dalių. Reikalinga batų rėmui erdvė gali būti reguliuojama pagal batų eksponavimo poreikius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