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and may be used in production of sugar and farinaceous confectionary, bread, fermented beverages, milk products and the like. The cereal product claimed  is made of extruded and enzimatically hydrolized cereals. Both viscous texture having dry material content 50-75 % by weight, glucose equivalent from 10 to 50 and powdery texture having humidity not higher than 14 % by weight and glucose equivalent from 10 to 50 are available. Process for preparing the product claimed comprises wetting the raw material, extrusion, chopping, mixing with aqueous enzymes solution until the content of dry materials is 50-70 % . The components are then subjected to interblending, homogenization and are kept 0,5-4,0 h at temperature optimal to enzyme activity until  desired glucose equivalent is reached.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