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purpose of the invention is the design (construction) of the flue of the solid fuel boiler system. The design which causes the effect of turbulence in the flue and at the same time is easy to disassemble and clean. It consists of the following: the inlet, the flue channel, the turbulence plates, the heat exchanger, the free passage, the outlet, and the inspection aperture. The main distinctive feature is the turbulence plates, which consist of the following structural elements: the bottom support, two upper supports, the body and the notch. The said turbulence plates are called turbulence  because they force gas (fumes) to stop itself in the flue, to rotate, and to flow around the obstacle. In boiler flue these plates are installed at a certain angle and stop the outgoing fumes; the latter spend a longer time in the heat exchanger and give a larger amount heat to it. In the design of the invention the aforementioned turbulence plates are not able to "burn" as they touch the small surface of the flue, also they are much easier to clean. The design of the invention is particularly well suited for solid fuel gas generation boilers, however it is also suitable for all equipment of the solid fuel boilers of the bottom and side combustion.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