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field of liquid saturation by oxygen and can be used in water preparation systems, where it is necessary to saturate cleaned water with oxygen before the process of disposal of waste (pollution). Moreover, it can be used in other branches of industry, for example: biotechnology and chemistry, where liquid saturation processes involving gas are present, when the debit of flow is variable. Working liquid flow under the influence of pressure is distributed into socket's cavity, where it starts spinning because of the holes in the socket's wall placed in the tangential direction and it is directed there to the bottom of the socket. Additional spinned working flow's turbulence is created because of the rises present at the bottom. Negative pressure forms at the irregular triangle's leaned pyramid's form, where are the rises of the narrowest plane at the hole which is connecting the socket with the ejecting surrounding's chamber. Through this socket ejected flow  enters, which mixes with the working liquid. When the dynamic and static pressure proportion changes, spinned flow starts flowing towards the diffuser closing working flow' s ability to enter through  the holes into the socket and this lessens static pressure, therefore again it opens liquid' s flow through the holes placed in tangential direction towards the cavity of the socket. Process can repeat from 1 to 20,0 kHz. It creates good conditions for the mixture of two environments and the placement of rises on the bottom of the socket, increasing from the center of the socket towards the wall in radial direction. This guarantees equal passing of the ejected environment into the cavity of the socket when the debit of the working liquid is variable.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