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multicolor flexographic printing engineering, it is - paint viscosity stabilization method and apparatus, if the paint layer after layer is applied without intermediate drying and when used pseudo plastic paint. The proposed high-speed, easy to operate pseudo plastic paint viscosity stabilization method and apparatus. The proposed pseudo plastic paint viscosity stabilization method characterized in that reduces the viscosity of the paint by creating a large paint mixing force, ( &gt; 2m/s), using a constant flow rate and volume pump and ejector (9 ), and mixing paints in a paint container (6). Paint pressure in slice chamber (1) is kept constant by redirecting the excess paint flow through the ejector (9) (bypassing the slice chamber (1) ). The device comprises a screw pump (7), an ejector (9 ), three-way valve ( 8). Paint flow control and management of the ink circulation system has a pressure (12 ), viscosity (11 ) and temperature (10 ) sensors, operated valves ( 13) (14 ) and the control unit ( 15), (16), ( 17). Paint container (6) has a cooling circuit and a mixer (21). A paint circulation system has a short start-up -time regardless of the consistency of paint or environmental conditions.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