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renewable sources - algae biomass cells disturbance induced by the rotating magnetic field and to the systems and methods of isolation from disrupted biomass in the cell accumulated bioproducts, such as lipids, proteins, pigments and vitamins. Isolated bioproducts can be used in various fields of modern biotechnology industry, particularly in manufacture of biofuels (bioethanol, biogas, biodiesel), biodegradable plasticizers, fodder and/or their additives and food supplements, in the medical and pharmaceutical industries.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