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išradimu siekiama sukurti iš esmės naują gravitacinio – estakadinio tipo hidrotechninio statinio konstrukciją, skirtą priimti švartuojamus laivus, kuri žymiai padidintų prieplaukos estakados stiprumą, patikimumą bei stabilumą bangavimo atžvilgiu ir taip pat būtų paprasta ją sumontuoti. Pagal šį išradimą gravitacinio - estakadinio tipo hidrotechninis statinys susideda ne tik iš polių, bet ir iš didelio diametro plieninių kevalų, sumontuotų ant akvatorijos dugno. Šie plieniniai kevalai atlieka amortizatoriaus funkciją bei visai neprileidžia vandens prie polių, o visa šių kevalų tuščia erdvė yra užpilta smėliu (gruntu). Plieninių kevalų viduje sukalami poliai, kuriuos jungia gelžbetoninis rostverkas, ant kurio montuojamos išilginės ir skersinės sijos. Ant išilginių ir skersinių sijų montuojamas gelžbetoninis antstatas / estakada. Gelžbetoninis antstatas sujungtas su plieniniais kevalais ir rostverku bei sudaro kietą gravitacinę konstrukciją, ant kurios montuojami laivų švartavimo stulpai ir atmušos. Praktiškai visus šio hidrotechninio statinio konstrukcinius elementus galima surinkti ir paruošti ant kranto, jų montavimo darbai nesudėtingi ir nebrangūs.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