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aims to create a generally new gravity-based elevated hydro-technical structure, designed for receiving the mooring vessels, with the aim to increase stability and reliability of the construction, as well as to ensure simple mounting works. According to this invention, gravity-based elevated hydro-technical structure consists not only of piles but also of large diameter steel shell  structures, mounted on the bottom of the water area. These steel shell structures function as shock-absorbers and do not let water to the piles, while the cavity inside these shell structures is filled with sand (soil). The steel shell structures have piles hammered inside, which are interconnected with a reinforced concrete grillage, on top of which longitudinal and transverse beams are mounted.  A reinforced concrete superstructure / trestle is mounted on the longitudinal and transverse beams. The reinforced concrete superstructure connected with steel shell structures and grillage forms a firm gravity-based construction, on top of which mooring bollards and stops are mounted. Practically all constructive elements of this hydro-technical structure can be assembled and mounted on the shore; the assembling works are simple and low-cost.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