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užtikrinti stabilų, efektyvų kuro degimo procesą bei padidinti degaus dujų mišinio kaloringumą ir tuo pačiu šiluminės energijos išsiskyrimą. Pakura sudaryta: iš degimo zonų (2), (3), pelenų surinkimo kamerų (4), (5) su pelenų pašalinimo sraigtiniais transporteriais (6), (7), grotelių (8), (9), įrengtų tarp degimo zonų (2), (3) ir pelenų surinkimo kamerų (4), (5), degiklio (16), oro padavimo kanalų (13), (14). Pakura sujungta su kuro padavimo sraigtiniu transporteriu (10). Degant pakuroje pakrautam kietajam kurui vyksta dvejopas degimo procesas - degimo zonoje (2) liepsninis degimas ir degimo zonoje (3) beliepsnis degimas (pirolizė). Degimo proceso metu išsiskyrusios degios (generatorines) dujos, o dujos, susidariusios vykstant pirolizei, maišosi  degiklyje (16) su karštu oru ir sudaro kaloringą degių duju mišinį, kuris degdamas išskiria didelį kiekį šilumos.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