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augančių medžių analize, kuri skirta vertinti aplinkos užtaršą sunkiaisiais metalais. Vertinant aplinkos užtaršą sunkiaisiais metalais bei panaudojant augančius medžius svarbu kuo mažiau trikdyti natūralią aplinką, taip pat svarbi kuo mažesnė žmogaus intervencija į analizuojamo medžio augimą. Taip pat yra svarbu, kad medžio ėminių paėmimas būtų kuo paprastesnis, o analizė būtų tokia pat tiksli, kaip nukertant medį. Medžio ėminiai imami amžiaus grąžtu (30 cm ilgio ir 1,2 cm diametro) iš keturių geodezinių pusių, įvertinant medžio augimo tendenciją iš visų pusių, taip pat kaip analizuojant visą kamieno skerspjūvį. Kiekvienas gręžinys suskirstomas į cilindrinės formos elementus, sudarytus iš 5 metinių rievių, kurie yra sudeginami ir vėliau atliekama jų cheminė analizė. Tokiu būdu nustatomas cheminių elementų pasiskirstymas tarp metinių rievių, įvertinamas praeities užtaršos pasirinktais cheminiais elementais kitimas.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