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analysis of the growing trees, which is designed to assess the environmental contamination by heavy metals. Evaluation of environmental contamination by heavy metals and the use of the growing trees is important to minimize disruption of the natural environment, as well as to minimize human intervention in the analyzed tree growth. It is important that the wood sample  collection would be as easy as possible, the analysis would be as accurate as by cutting the tree. Wood samples are taken with a tree-ring corer (30 cm long and 1.2 cm in diameter) in four geodesic sides, estimating tree growth trend from all sides, as well as analyzing of the entire cross section of the trunk. Each sample is divided into a cylindrical elements with 5 annual growth rings that are  incinerated and later performed their chemical analysis.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