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related to the improvement of technology for modification of material properties by decreasing the input of energy and time and expanding the possibilities of modification of  material properties by generating and maintaining state of other metastable structure in them. In general the present invention is related to the field of technologies for  fabrication of materials with desirable properties, partially to the method of vacancies generation in crystals and can be used in industry in the impurities doping processes and fabrication of materials with desirable concentration of defects, to increase the concentration of charge carriers and to create a metastable state in a material, to measure radio waves and doses.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