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Lever-type rowing machine, whose main rigging dimensions meet the corresponding parameters of sweep rowing or sculling boat is mounted to the base frame by using front and rear elastic suspension so that the simulator makes it possible to rotate (tilt) about its transverse and longitudinal axes and move vertically, thus making it possible to simulate the boat swings on the transverse and longitudinal axes and movement in the vertical direction. In addition, the simulator has passive and active stabilization systems, enabling the athlete to maintain a balance, and stiffness of its front and rear suspension and stabilizer system can be adjusted depending on the weight and balancing ability of user. There is also a possibility to constraint the suspension thus ensuring full stability of the simulator and exercise regime, corresponding to the exercising on common rowing machines.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