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domestic and industrial wastewater treatment devices. Wastewater treatment device comprises housing, which by barriers and partitions divided into separate chambers and parts, communications of air supply, distribution and wastewater deflection as well as mixtures of sludge recirculation systems, mixtures of sludge separation equipment and biological filter. Where the frame comprises on the base coaxially arranged cylindrical outer wall, an intermediate cylindrical wall and a settler consisting of the lower cone part, of the lower cylindrical part,  of the upper part of the cone and the upper cylindrical part. Volume located between the outer and the intermediate wall and forming anoxidic, denitrification and anaerobic zones, is divided by barriers of different heights through cascade overflow chambers. In addition, in each chamber is an additional barrier in its lower part with a hole. Volume located between the intermediate wall and settler and works as function of aerobic zone. This volume by different heights vertical partitions with slices in its lower part is divided into separate cascade overflow parts, each of which is equipped with a diffuser unit  having a self-regulated air supply. Settler in the lower part has slotted valves connecting together the aerobic zone with settler, where bottom of the settler is equipped with waste trap, in the middle part - the settling cone and biological filter - at the top. Communication of distribution and sewage deflection, as well as recirculation systems of sludge mixture are made as pipeline system.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