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Pasiūlymas yra iš puslaidininkinės elektronikos srities, o būtent - automatikos bei signalų keitiklių technikos, ir gali būti vartojamas elektroninėse automatikos sistemose, skaitmeninio kodo signalų  keitimui į kitą skaitmeninį kodą, skaičiavimo technikoje, o taip pat įvairiuose signalų apdorojimo įrenginiuose ir t. t. Pasiūlytame dvejetainiame Grėjaus kodo keitiklyje yra panaudoti puslaidininkiniai tetrodai ir dviejų galvaniškai atskirtų „ žemių “ - nulinio potencialo šynų schemotechninis principas. Palyginus su analogu šis dvejetainis Grėjaus kodo keitiklis pasižymi santykinai paprastesne schema ir didesne greitaveika.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