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Pasiūlymas yra iš puslaidininkinės elektronikos srities, o būtent - aktyvieji puslaidininkiniai elementai, turintys keturis išvadus, ir gali būti vartojami elektroninėse automatikos sistemose, atminties įtaisuose skaitmeninės informacijos saugojimui bei apdorojimui, registruose, skaitikliuose, parametriniuose stiprintuvuose, dažnio kitimo ir dauginimo įrenginiuose, ir t. t.Palyginus su analogu, pasiūlytuose tetrodų n-p-n arba p-n-p konstrukcijų variantuose bazės aktyvioji sritis neturi ją šuntuojančių pasyviųjų sričių ir aktyviosios srities geometriniai bei medžiagos parametrai yra parinkti taip, jog tetroduose nėra jų veiką ribojančio dvipolio tranzistorinio efekto. Tai yra pasiekiama tetrodo konstrukcijoje izoliuojant bazės aktyviąją sritį, bei įgyvendinant jo gerai veikai būtinas sąlygas: L B &lt; WB &lt; d p-n (max) bei ? E g B ? ? E g ( E, K )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