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Pasiūlymas yra iš elektronikos srities, o būtent  elektros srovės stiprio bei tekėjimo krypties matavimo prietaisai, ir gali būti vartojamas pastoviosios srovės stiprio ir kintamosios srovės stiprio  modulio, bei pastoviosios srovės tekėjimo krypčiai matuoti, nenutraukiant matuojamosios grandinės. Pasiūlytame būde matuojamosios srovės I x kuriamas magnetinis laukas B yra matuojamas dviem magnetinio lauko jutikliais, o pasiūlytame matavimo įrenginyje yra papildomai sumontuotas antras magnetinio lauko B jutiklis ir prietaiso konstrukcija yra padaryta su ant laido ir jo izoliacijos uždedamu matavimo antgaliu, sudarytu iš dviejų simetrinių dalių, sudarančių besiplečiančio pleišto formos matavimo kontaktą, ir matavimo antgalis yra sujungtas su prietaiso dėžute taip, kad viena jo simetrinė dalis su joje įmontuotais magnetinio lauko jutikliais yra įtvirtinta pastoviai, o kita simetrinė dalis gali būti nuimama. Palyginus su analogu pasiūlymas neturi apribojimų laidų erdviniam išdėstymui ir leidžia matuoti kintamąją bei nuolatinę srovę, parodydamas ir jos tekėjimo kryptį.</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