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Pasiūlymas yra iš puslaidininkinės elektronikos srities, o būtent - automatikos bei signalų keitiklių technikos, ir gali būti vartojamas elektroninėse automatikos sistemose, skaitmeninio kodo signalų  keitimui į kitą skaitmeninį kodą, skaičiavimo technikoje, o taip pat įvairiuose signalų apdorojimo įrenginiuose ir t. t. Pasiūlytame dvejetainiame Grėjaus kodo keitiklyje yra panaudoti puslaidininkiniai tetrodai ir dviejų galvaniškai atskirtų „ žemių “ – nulinio potencialo šynų schemotechninis principas. Palyginus su analogu šis dvejetainis Grėjaus kodo keitiklis pasižymi santykinai paprastesne schema ir didesne greitaveika.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