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describes new spiro[chroman-2,2’-indole] derivatives. When compounds of the invention, 1‘,3‘,3,4-tetrahydrospiro[chromen-2,2‘-indoles], are treated with solution containing cyanide ions  3,4-dihydropyrane ring opening occurs resulting in formation of colored 4-nitrophenolate ion, which is detectable colorimetrically.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