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biofilters with biologically activated material, specifically – for biofilters for removing volatile organic compounds, for example, acetone, butanol, toluene, xylene, styrene, butyl acetate, phenol, formaldehyde, etc. from air or gas. The purpose of the invention is to improve the structure of the treatment device, to expand operation possibilities, to increase air treatment efficiency and to reduce costs. A biofilter-adsorber with a capillary charge humidification system, having a polluted air supply duct, filtering charge, humidification system, ventilator blowing polluted air into the filter, systems of maintaining temperature in the biofilter-adsorber is characterised in that the device charge consists of plurality of vertical tubes 20 with porous or perforated walls filled with wood or activated coal granules of 2.0 - 6.0 mm in diameter, mixed with thermally modified wood fibre at the ratio 10:1. Tubes 20 are placed in lines I, II, III, IV, etc., distances between the tubes are 1.0 - 2.0 mm, the lines are installed at the angle of 30 - 45o with regard to the polluted air movement direction, and the distance between the lines does not exceed a tube radius. The tubes at 1/3 of their height from the bottom are submersed in activated liquid, in this way causing capillary humidification of the filtering section.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