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claims new polycyclic system comprising biathracene derivatives with substitution in 2,2’,10,10’ –positions. Invented method of synthesis of biathracene derivatives is not restricted by any technology; the compounds may be obtained both on laboratory and industrial scale. Said bianthracene derivatives have improved morphological properties (lower melting point, higher solubility in organic solvents) and improved physical properties such as high photoluminescence quantum yield and high hole drift mobility which is above 10-2 cm2/Vs.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