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human daily heart rate autonomic balance analysis system comprising identification of a heart rate of day periods. Analysis system includes a heart rate RR intervals daily collection unit (20), means (110) of artifacts arrhythmias withdrawal RR interval series (65), circadian period identifier (360) and date analyzer of RR interval sequences (180), which perform the sympathetic and parasympathetic nervous systems of finding balance. New is that the analysis system is provided with means which, after elimination of artifacts and arrhythmias from (110) in a sequence of RR intervals (65) performs the steps of: identification (120) of RR intervals chaotic sequence and part of chaotic analysis (190); separation of chaotic sequence from the RR sequence (140) and to get clean day RR intervals series (150); receiving of  normed date series (180) by using the RR sequence interpolation, rediscritization and rationing (160); analysis (200) of heart rate distribution and founded modes from the normalized RR date series (180); identification (300) of the heart rate of the normed RR series (180); analysis (400) the variable part of the heart rate of the SNS and PNS; regulation characteristics from normed RR series (180); forming messages (70) in the form of graphs (92) tables (94) from the analysis results.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