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a vertical axis wind turbine in order to maximize utilization of wind energy by adapting tornado swirl effect. Wind power installation comprising an electrical generator (10) driving the wind turbine (1) which cover (3) comprises a wind flow hub (17) with an air inlet (18) and the guides walls (19) and air inlet and outlet holes, the turbine (1 ), a weather vane (21) and conical body (6). The novelty is that the turbine casing (3) being directed downwards in a truncated cone shape with an opening (11) in the lower part, an air outlet (23) of cover with controlled closure (24) is at the top of its casing, rotor blades (5) are placed on the casing horizontally along the helical line and of the internal wall of the cover fitted helical guides which form a space to the rotor blades (5). In addition, the turbines (1) cover the geometric axis has the eccentricity of the rotor axis (4) concerned. The rotor blades are in form of the bucket-type from the airflow receiving face (14) and the aircraft wing shape from the opposite side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