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biologiškai aktyvioms kompozicijoms, kurios gaunamos iš natūralių augalinės kilmės produktų ir yra skirtos ekologiškai žemdirbystei, t. y. apdoroti sėklas prieš sėją, taip pat sudygusius augalus vegetaciniu laikotarpiu. Biologiškai aktyvios kompozicijos yra tinkamos naudoti kaip trąša žemės ūkio augalams. Siūlomas naujas biopreparatas, kurio pagrindą sudarytų natūralios kilmės flavonoidų ir triterpenoidų derinys, taip pat organinėje žemdirbystėje leistinas kiekis pagalbinės medžiagos, pasižyminčios didesniu biologiniu aktyvumu skirtingų augalų atžvilgiu. Biologiškai aktyvios sinergetinės kompozicijos vandeninės emulsijos sudėtyje yra bioflavonoidinis dihidrokvercetino, aromadendrino ir naringenino kompleksas, taip pat tirpiklis ir emulgatorius. Be to, į emulsijos vandeninę fazę papildomai pridedama arabinogalaktano ir vandenyje tirpių triterpenoidų, o bioflafonoidinis kompleksas paskirstomas tarp aliejinės ir vandeninės fazės. Biologiškai aktyvioje sinergetinėje  kompozicijoje kaip aliejinę fazę tikslinga naudoti bioflavonoidinio komplekso propilenglikolyje ir (arba) etanolyje tirpalą, o kaip emulgatorius naudojami poliaromatiniai etoksilatai ir natrio dioktilsulfosukcinatas.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