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biologically active compositions, obtainable from natural vegetable origin products for use in organic agriculture, i.e. for seed treatment before sowing as well as treatment of sprouted plants during vegetative period. Biologically active compositions are suitable for use as fertilizers for agricultural crops. A proposed new biopreparation is based on a mixture of natural origin flavonoids and triterpenoids as well as allowable in organic agriculture amount of excipients having increased biological activity with respect to different plants. An aqueous emulsion of biologically active synergetic composition contains a bioflavonoid complex of dihydroquercetin, aromadendrin and naringenin, as well as solvent and emulgator. An aqueous phase of emulsion is further supplemented with arabinogalactan and water soluble triterpenoids and the bioflavonoid complex is spread among oil and water phases. In the biologically active synergetic composition it is advantageous  as oil phase to use a solution of a bioflavanoid complex in propylene glycol and/or ethanol and as emulgators - polyaromatic ethoxylates and sodium dioctyl sulfosuccinate.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