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baldų sistemai, turinčiai daugybę atskirų lentynų, stalčių ar kitų panašios paskirties konteinerių, išdėstytų ratu ir savo galais pritvirtintų tarp dviejų pavaros mechanizmų. Šio išradimo stalčių sistemos pavaros mechanizmą sudaro grandinė, judanti uždaru kontūru apie keturis stačiakampiu išdėstytus dantračius: du dantračiai sistemos viršuje ir du dantračiai sistemos apačioje. Dantračiai, savo ruožtu, yra įrengti stačiakampio lovelio formos profilyje. Kiekvienas stalčius šoniniu paviršiumi yra nejudamai pritvirtintas prie riedėjimo ratukų sistemos, susidedančios iš keturių kvadratu išdėstytų riedėjimo ratukų, sujungtų įstrižai tarpusavyje standžiomis svirtimis, jų susikirtimo taške gaunant kiekvieno stalčiaus nejudamo tvirtinimo prie riedėjimo ratukų sistemos vietą. Kita  puse kiekviena riedėjimo ratukų sistema yra pasukamai pritvirtinta prie grandinės, juosiančios keturis dantračius. Riedėjimo sistemos ratukai yra suformuoti taip, kad kiekvienas turi griovelį, kuriuo  ratukai rieda kreipiančiaisiais bėgeliais, įrengtais stačiakampio lovelio formos profilio plokštumose. Tokia baldų sistema įgalina sukti stalčius ratu, atsisukant žemyn reikalingą stalčių, išlaikant juos stabilioje horizontalioje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