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prosthetic dentistry and can be used for dental implants. The dental implant (1) with an implant head (2), the implant neck (3) for access of the application to the mucosa and endosalic implant portion (4) and in an implant head region (2) is arranged one groove (5, 6) or hammer through (9), in addition the groove (5, 6) or hammer through (9) are made for placement or conducting wires (8, 10) connected to the implant head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