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susijęs su servomeshanizmais su valdoma poveikio jėga. Praplėstas kontroliuojamų jėgos reikšmių diapazonas.  Užduotis sprendžiama keliais būdais: 1. Kombinuojami skirtingi poveikio jėgos matavimo būdai; 2. Movoje kombinuojami  skirtingų deformacijos koeficientų tamprieji elementai; 3. Kartu naudojami skirtingo veikimo principo varikliai. Naudojant išradimą videokameros sukimui užtikrinamas aukštas sukimosi greitis ir aukštas pozicijos išlaikymo tikslumas.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